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465" w:rsidRPr="00541465" w:rsidRDefault="00541465" w:rsidP="007800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r w:rsidRPr="005414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</w:t>
      </w:r>
    </w:p>
    <w:p w:rsidR="00541465" w:rsidRPr="00541465" w:rsidRDefault="00541465" w:rsidP="005414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 w:rsidR="001E42FF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541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czerwca 2019 r.</w:t>
      </w:r>
    </w:p>
    <w:p w:rsidR="00541465" w:rsidRPr="00541465" w:rsidRDefault="00541465" w:rsidP="004F2D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4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przystąpieniu do wyborów ławników do Sądu </w:t>
      </w:r>
      <w:r w:rsidR="001E4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Okręgowego</w:t>
      </w:r>
      <w:r w:rsidRPr="005414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1056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 Sądu Rejonowego                                </w:t>
      </w:r>
      <w:r w:rsidRPr="005414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Białymstoku</w:t>
      </w:r>
      <w:r w:rsidR="004F2D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414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kadencję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</w:t>
      </w:r>
      <w:r w:rsidRPr="005414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23</w:t>
      </w:r>
      <w:r w:rsidRPr="005414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bookmarkEnd w:id="0"/>
    <w:p w:rsidR="00541465" w:rsidRDefault="00541465" w:rsidP="005414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465">
        <w:rPr>
          <w:rFonts w:ascii="Times New Roman" w:eastAsia="Times New Roman" w:hAnsi="Times New Roman" w:cs="Times New Roman"/>
          <w:sz w:val="24"/>
          <w:szCs w:val="24"/>
          <w:lang w:eastAsia="pl-PL"/>
        </w:rPr>
        <w:t>Uprzejmie informuję, iż w związku z wyborem ławników na kadencję 2020 –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23</w:t>
      </w:r>
      <w:r w:rsidR="004F2D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41465">
        <w:rPr>
          <w:rFonts w:ascii="Times New Roman" w:eastAsia="Times New Roman" w:hAnsi="Times New Roman" w:cs="Times New Roman"/>
          <w:sz w:val="24"/>
          <w:szCs w:val="24"/>
          <w:lang w:eastAsia="pl-PL"/>
        </w:rPr>
        <w:t>r., można zgłaszać kandydatów na ławników 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541465" w:rsidRDefault="00541465" w:rsidP="00541465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Sądu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Okręgowego</w:t>
      </w:r>
      <w:r w:rsidRPr="00541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Białymstoku:</w:t>
      </w:r>
    </w:p>
    <w:p w:rsidR="00541465" w:rsidRDefault="00541465" w:rsidP="00541465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 ławników do orzekania w sprawach cywilnych,</w:t>
      </w:r>
    </w:p>
    <w:p w:rsidR="00541465" w:rsidRDefault="00541465" w:rsidP="00541465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 ławników do orzekania w sprawach karnych</w:t>
      </w:r>
      <w:r w:rsidR="00B34036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541465" w:rsidRDefault="00541465" w:rsidP="00541465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465">
        <w:rPr>
          <w:rFonts w:ascii="Times New Roman" w:eastAsia="Times New Roman" w:hAnsi="Times New Roman" w:cs="Times New Roman"/>
          <w:sz w:val="24"/>
          <w:szCs w:val="24"/>
          <w:lang w:eastAsia="pl-PL"/>
        </w:rPr>
        <w:t>Sądu Rejonowego w Białymstoku:</w:t>
      </w:r>
    </w:p>
    <w:p w:rsidR="00541465" w:rsidRPr="00541465" w:rsidRDefault="00541465" w:rsidP="00541465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541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ławników do orzekania w sprawach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pracy i ubezpieczeń społecznych.</w:t>
      </w:r>
    </w:p>
    <w:p w:rsidR="00541465" w:rsidRPr="00541465" w:rsidRDefault="00541465" w:rsidP="005414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465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Podstawa prawna:</w:t>
      </w:r>
    </w:p>
    <w:p w:rsidR="00541465" w:rsidRPr="00541465" w:rsidRDefault="00541465" w:rsidP="005414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465">
        <w:rPr>
          <w:rFonts w:ascii="Times New Roman" w:eastAsia="Times New Roman" w:hAnsi="Times New Roman" w:cs="Times New Roman"/>
          <w:sz w:val="24"/>
          <w:szCs w:val="24"/>
          <w:lang w:eastAsia="pl-PL"/>
        </w:rPr>
        <w:t>- ustawa z dnia 27 lipca 2001 r. Prawo o ustroju sądów powszechnych (</w:t>
      </w:r>
      <w:proofErr w:type="spellStart"/>
      <w:r w:rsidRPr="00541465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541465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541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52</w:t>
      </w:r>
      <w:r w:rsidRPr="00541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Pr="00541465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541465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dalej ustawa,</w:t>
      </w:r>
    </w:p>
    <w:p w:rsidR="00541465" w:rsidRPr="00541465" w:rsidRDefault="00541465" w:rsidP="005414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465">
        <w:rPr>
          <w:rFonts w:ascii="Times New Roman" w:eastAsia="Times New Roman" w:hAnsi="Times New Roman" w:cs="Times New Roman"/>
          <w:sz w:val="24"/>
          <w:szCs w:val="24"/>
          <w:lang w:eastAsia="pl-PL"/>
        </w:rPr>
        <w:t>- rozporządzenie Ministra Sprawiedliwości z dnia 9 czerwca 2011 r. w sprawie sposobu postępowania z dokumentami złożonymi radom gmin przy zgłaszaniu kandydatów na ławników oraz wzoru karty zgłoszenia (Dz. U. Nr 121, poz. 693).</w:t>
      </w:r>
    </w:p>
    <w:p w:rsidR="00541465" w:rsidRPr="00541465" w:rsidRDefault="00541465" w:rsidP="005414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4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Nieprzekraczalny termin zgłaszania kandydatów upływa 30 czerwca 201</w:t>
      </w:r>
      <w:r w:rsidR="001747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Pr="005414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</w:p>
    <w:p w:rsidR="00541465" w:rsidRPr="00541465" w:rsidRDefault="00541465" w:rsidP="005414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465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Zgłoszenia kandydatów, które wpłyną po upływie terminu, a także zgłoszenia, które nie będą spełniały wymagań formalnych, Rada Miejska w Mońkach podejmie uchwałę  o pozostawieniu ich bez dalszego biegu.</w:t>
      </w:r>
    </w:p>
    <w:p w:rsidR="00541465" w:rsidRPr="00541465" w:rsidRDefault="00541465" w:rsidP="005414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465">
        <w:rPr>
          <w:rFonts w:ascii="Times New Roman" w:eastAsia="Times New Roman" w:hAnsi="Times New Roman" w:cs="Times New Roman"/>
          <w:sz w:val="24"/>
          <w:szCs w:val="24"/>
          <w:lang w:eastAsia="pl-PL"/>
        </w:rPr>
        <w:t>Przywrócenie terminu do zgłoszenia kandydatów jest niedopuszczalne.</w:t>
      </w:r>
    </w:p>
    <w:p w:rsidR="00541465" w:rsidRPr="00541465" w:rsidRDefault="00541465" w:rsidP="005414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4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Art. 158  ustawy określa, że ławnikiem może być wybrany ten, kto:</w:t>
      </w:r>
    </w:p>
    <w:p w:rsidR="00541465" w:rsidRPr="00541465" w:rsidRDefault="00541465" w:rsidP="005D3BB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465">
        <w:rPr>
          <w:rFonts w:ascii="Times New Roman" w:eastAsia="Times New Roman" w:hAnsi="Times New Roman" w:cs="Times New Roman"/>
          <w:sz w:val="24"/>
          <w:szCs w:val="24"/>
          <w:lang w:eastAsia="pl-PL"/>
        </w:rPr>
        <w:t>1) posiada obywatelstwo polskie i korzysta z pełni praw cywilnych i obywatelskich;</w:t>
      </w:r>
    </w:p>
    <w:p w:rsidR="00541465" w:rsidRPr="00541465" w:rsidRDefault="00541465" w:rsidP="005D3BB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465">
        <w:rPr>
          <w:rFonts w:ascii="Times New Roman" w:eastAsia="Times New Roman" w:hAnsi="Times New Roman" w:cs="Times New Roman"/>
          <w:sz w:val="24"/>
          <w:szCs w:val="24"/>
          <w:lang w:eastAsia="pl-PL"/>
        </w:rPr>
        <w:t>2) jest nieskazitelnego charakteru;</w:t>
      </w:r>
    </w:p>
    <w:p w:rsidR="00541465" w:rsidRPr="00541465" w:rsidRDefault="00541465" w:rsidP="005D3BB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465">
        <w:rPr>
          <w:rFonts w:ascii="Times New Roman" w:eastAsia="Times New Roman" w:hAnsi="Times New Roman" w:cs="Times New Roman"/>
          <w:sz w:val="24"/>
          <w:szCs w:val="24"/>
          <w:lang w:eastAsia="pl-PL"/>
        </w:rPr>
        <w:t>3) ukończył 30 lat;</w:t>
      </w:r>
    </w:p>
    <w:p w:rsidR="00541465" w:rsidRPr="00541465" w:rsidRDefault="00541465" w:rsidP="005D3BB3">
      <w:pPr>
        <w:spacing w:before="120" w:after="12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465">
        <w:rPr>
          <w:rFonts w:ascii="Times New Roman" w:eastAsia="Times New Roman" w:hAnsi="Times New Roman" w:cs="Times New Roman"/>
          <w:sz w:val="24"/>
          <w:szCs w:val="24"/>
          <w:lang w:eastAsia="pl-PL"/>
        </w:rPr>
        <w:t>4) jest zatrudniony, prowadzi działalność gospodarczą lub mieszka w miejscu kandydowania co najmniej od roku;</w:t>
      </w:r>
    </w:p>
    <w:p w:rsidR="00541465" w:rsidRPr="00541465" w:rsidRDefault="00541465" w:rsidP="005D3BB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465">
        <w:rPr>
          <w:rFonts w:ascii="Times New Roman" w:eastAsia="Times New Roman" w:hAnsi="Times New Roman" w:cs="Times New Roman"/>
          <w:sz w:val="24"/>
          <w:szCs w:val="24"/>
          <w:lang w:eastAsia="pl-PL"/>
        </w:rPr>
        <w:t>5) nie przekroczył 70 lat;</w:t>
      </w:r>
    </w:p>
    <w:p w:rsidR="00541465" w:rsidRPr="00541465" w:rsidRDefault="00541465" w:rsidP="005D3BB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465">
        <w:rPr>
          <w:rFonts w:ascii="Times New Roman" w:eastAsia="Times New Roman" w:hAnsi="Times New Roman" w:cs="Times New Roman"/>
          <w:sz w:val="24"/>
          <w:szCs w:val="24"/>
          <w:lang w:eastAsia="pl-PL"/>
        </w:rPr>
        <w:t>6) jest zdolny, ze względu na stan zdrowia, do pełnienia obowiązków ławnika;</w:t>
      </w:r>
    </w:p>
    <w:p w:rsidR="00541465" w:rsidRPr="00541465" w:rsidRDefault="00541465" w:rsidP="005D3BB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465">
        <w:rPr>
          <w:rFonts w:ascii="Times New Roman" w:eastAsia="Times New Roman" w:hAnsi="Times New Roman" w:cs="Times New Roman"/>
          <w:sz w:val="24"/>
          <w:szCs w:val="24"/>
          <w:lang w:eastAsia="pl-PL"/>
        </w:rPr>
        <w:t>7) posiada co najmniej wykształcenie średnie</w:t>
      </w:r>
      <w:r w:rsidR="001747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branżowe</w:t>
      </w:r>
      <w:r w:rsidRPr="0054146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41465" w:rsidRPr="00541465" w:rsidRDefault="00541465" w:rsidP="005414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465">
        <w:rPr>
          <w:rFonts w:ascii="Times New Roman" w:eastAsia="Times New Roman" w:hAnsi="Times New Roman" w:cs="Times New Roman"/>
          <w:sz w:val="24"/>
          <w:szCs w:val="24"/>
          <w:lang w:eastAsia="pl-PL"/>
        </w:rPr>
        <w:t>Do orzekania w sprawach z zakresu prawa pracy ławnikiem powinna być wybrana osoba wykazująca szczególną znajomość spraw pracowniczych.</w:t>
      </w:r>
    </w:p>
    <w:p w:rsidR="00541465" w:rsidRPr="00541465" w:rsidRDefault="00541465" w:rsidP="005414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4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Art. 159 ustawy określa, że ławnikami nie mogą być:</w:t>
      </w:r>
    </w:p>
    <w:p w:rsidR="00541465" w:rsidRPr="00541465" w:rsidRDefault="00541465" w:rsidP="005D3BB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465">
        <w:rPr>
          <w:rFonts w:ascii="Times New Roman" w:eastAsia="Times New Roman" w:hAnsi="Times New Roman" w:cs="Times New Roman"/>
          <w:sz w:val="24"/>
          <w:szCs w:val="24"/>
          <w:lang w:eastAsia="pl-PL"/>
        </w:rPr>
        <w:t>1) osoby zatrudnione w sądach powszechnych i innych sądach oraz w prokuraturze;</w:t>
      </w:r>
    </w:p>
    <w:p w:rsidR="00541465" w:rsidRPr="00541465" w:rsidRDefault="00541465" w:rsidP="005D3BB3">
      <w:p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465">
        <w:rPr>
          <w:rFonts w:ascii="Times New Roman" w:eastAsia="Times New Roman" w:hAnsi="Times New Roman" w:cs="Times New Roman"/>
          <w:sz w:val="24"/>
          <w:szCs w:val="24"/>
          <w:lang w:eastAsia="pl-PL"/>
        </w:rPr>
        <w:t>2) osoby wchodzące w skład organów, od których orzeczenia można żądać skierowania sprawy na drogę postępowania sądowego;</w:t>
      </w:r>
    </w:p>
    <w:p w:rsidR="00541465" w:rsidRPr="00541465" w:rsidRDefault="00541465" w:rsidP="005D3BB3">
      <w:p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465">
        <w:rPr>
          <w:rFonts w:ascii="Times New Roman" w:eastAsia="Times New Roman" w:hAnsi="Times New Roman" w:cs="Times New Roman"/>
          <w:sz w:val="24"/>
          <w:szCs w:val="24"/>
          <w:lang w:eastAsia="pl-PL"/>
        </w:rPr>
        <w:t>3) funkcjonariusze Policji oraz inne osoby zajmujące stanowiska związane ze ściganiem przestępstw i wykroczeń;</w:t>
      </w:r>
    </w:p>
    <w:p w:rsidR="00541465" w:rsidRPr="00541465" w:rsidRDefault="00541465" w:rsidP="005D3BB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465">
        <w:rPr>
          <w:rFonts w:ascii="Times New Roman" w:eastAsia="Times New Roman" w:hAnsi="Times New Roman" w:cs="Times New Roman"/>
          <w:sz w:val="24"/>
          <w:szCs w:val="24"/>
          <w:lang w:eastAsia="pl-PL"/>
        </w:rPr>
        <w:t>4) adwokaci i aplikanci adwokaccy;</w:t>
      </w:r>
    </w:p>
    <w:p w:rsidR="00541465" w:rsidRPr="00541465" w:rsidRDefault="00541465" w:rsidP="005D3BB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465">
        <w:rPr>
          <w:rFonts w:ascii="Times New Roman" w:eastAsia="Times New Roman" w:hAnsi="Times New Roman" w:cs="Times New Roman"/>
          <w:sz w:val="24"/>
          <w:szCs w:val="24"/>
          <w:lang w:eastAsia="pl-PL"/>
        </w:rPr>
        <w:t>5) radcy prawni i aplikanci radcowscy;</w:t>
      </w:r>
    </w:p>
    <w:p w:rsidR="00541465" w:rsidRPr="00541465" w:rsidRDefault="00541465" w:rsidP="005D3BB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465">
        <w:rPr>
          <w:rFonts w:ascii="Times New Roman" w:eastAsia="Times New Roman" w:hAnsi="Times New Roman" w:cs="Times New Roman"/>
          <w:sz w:val="24"/>
          <w:szCs w:val="24"/>
          <w:lang w:eastAsia="pl-PL"/>
        </w:rPr>
        <w:t>6) duchowni;</w:t>
      </w:r>
    </w:p>
    <w:p w:rsidR="00541465" w:rsidRPr="00541465" w:rsidRDefault="00541465" w:rsidP="005D3BB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465">
        <w:rPr>
          <w:rFonts w:ascii="Times New Roman" w:eastAsia="Times New Roman" w:hAnsi="Times New Roman" w:cs="Times New Roman"/>
          <w:sz w:val="24"/>
          <w:szCs w:val="24"/>
          <w:lang w:eastAsia="pl-PL"/>
        </w:rPr>
        <w:t>7) żołnierze w czynnej służbie wojskowej;</w:t>
      </w:r>
    </w:p>
    <w:p w:rsidR="00541465" w:rsidRPr="00541465" w:rsidRDefault="00541465" w:rsidP="005D3BB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465">
        <w:rPr>
          <w:rFonts w:ascii="Times New Roman" w:eastAsia="Times New Roman" w:hAnsi="Times New Roman" w:cs="Times New Roman"/>
          <w:sz w:val="24"/>
          <w:szCs w:val="24"/>
          <w:lang w:eastAsia="pl-PL"/>
        </w:rPr>
        <w:t>8) funkcjonariusze Służby Więziennej;</w:t>
      </w:r>
    </w:p>
    <w:p w:rsidR="00541465" w:rsidRPr="00541465" w:rsidRDefault="00541465" w:rsidP="005D3BB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465">
        <w:rPr>
          <w:rFonts w:ascii="Times New Roman" w:eastAsia="Times New Roman" w:hAnsi="Times New Roman" w:cs="Times New Roman"/>
          <w:sz w:val="24"/>
          <w:szCs w:val="24"/>
          <w:lang w:eastAsia="pl-PL"/>
        </w:rPr>
        <w:t>9) radni gminy, powiatu i województwa.</w:t>
      </w:r>
    </w:p>
    <w:p w:rsidR="00541465" w:rsidRPr="00541465" w:rsidRDefault="00541465" w:rsidP="005D3BB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465">
        <w:rPr>
          <w:rFonts w:ascii="Times New Roman" w:eastAsia="Times New Roman" w:hAnsi="Times New Roman" w:cs="Times New Roman"/>
          <w:sz w:val="24"/>
          <w:szCs w:val="24"/>
          <w:lang w:eastAsia="pl-PL"/>
        </w:rPr>
        <w:t>Ławnikiem można być tylko w jednym sądzie.</w:t>
      </w:r>
    </w:p>
    <w:p w:rsidR="00541465" w:rsidRPr="00541465" w:rsidRDefault="00541465" w:rsidP="005414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4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Kandydatów na ławników mogą zgłaszać Radzie Miejskiej w Mońkach:</w:t>
      </w:r>
    </w:p>
    <w:p w:rsidR="00541465" w:rsidRPr="00541465" w:rsidRDefault="00541465" w:rsidP="0054146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465">
        <w:rPr>
          <w:rFonts w:ascii="Times New Roman" w:eastAsia="Times New Roman" w:hAnsi="Times New Roman" w:cs="Times New Roman"/>
          <w:sz w:val="24"/>
          <w:szCs w:val="24"/>
          <w:lang w:eastAsia="pl-PL"/>
        </w:rPr>
        <w:t>prezesi właściwych sądów;</w:t>
      </w:r>
    </w:p>
    <w:p w:rsidR="00541465" w:rsidRPr="00541465" w:rsidRDefault="00541465" w:rsidP="0054146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465">
        <w:rPr>
          <w:rFonts w:ascii="Times New Roman" w:eastAsia="Times New Roman" w:hAnsi="Times New Roman" w:cs="Times New Roman"/>
          <w:sz w:val="24"/>
          <w:szCs w:val="24"/>
          <w:lang w:eastAsia="pl-PL"/>
        </w:rPr>
        <w:t>stowarzyszenia, inne organizacje społeczne i zawodowe zarejestrowane na podstawie przepisów prawa, z wyłączeniem partii politycznych;</w:t>
      </w:r>
    </w:p>
    <w:p w:rsidR="00541465" w:rsidRPr="00541465" w:rsidRDefault="00541465" w:rsidP="0054146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465">
        <w:rPr>
          <w:rFonts w:ascii="Times New Roman" w:eastAsia="Times New Roman" w:hAnsi="Times New Roman" w:cs="Times New Roman"/>
          <w:sz w:val="24"/>
          <w:szCs w:val="24"/>
          <w:lang w:eastAsia="pl-PL"/>
        </w:rPr>
        <w:t>co najmniej pięćdziesięciu obywateli mających czynne prawo wyborcze, zamieszkujących stale na terenie gminy dokonującej wyboru.</w:t>
      </w:r>
    </w:p>
    <w:p w:rsidR="00541465" w:rsidRPr="00541465" w:rsidRDefault="00541465" w:rsidP="005414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4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zgłoszenia kandydata na ławnika dokonanego na </w:t>
      </w:r>
      <w:r w:rsidRPr="001E42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karcie zgłoszenia </w:t>
      </w:r>
      <w:r w:rsidRPr="005414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dołącza się dokumenty wystawione nie wcześniej niż 30 dni przed dniem złożenia zgłoszenia:</w:t>
      </w:r>
    </w:p>
    <w:p w:rsidR="00541465" w:rsidRPr="00541465" w:rsidRDefault="00541465" w:rsidP="001E42FF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465">
        <w:rPr>
          <w:rFonts w:ascii="Times New Roman" w:eastAsia="Times New Roman" w:hAnsi="Times New Roman" w:cs="Times New Roman"/>
          <w:sz w:val="24"/>
          <w:szCs w:val="24"/>
          <w:lang w:eastAsia="pl-PL"/>
        </w:rPr>
        <w:t>1) informację z Krajowego Rejestru Karnego dotyczącą zgłaszanej osoby;</w:t>
      </w:r>
    </w:p>
    <w:p w:rsidR="00541465" w:rsidRPr="00541465" w:rsidRDefault="00541465" w:rsidP="00541465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Pr="001E42F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kandydata</w:t>
      </w:r>
      <w:r w:rsidRPr="00541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nie jest prowadzone przeciwko niemu postępowanie </w:t>
      </w:r>
      <w:r w:rsidR="001056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</w:t>
      </w:r>
      <w:r w:rsidRPr="00541465">
        <w:rPr>
          <w:rFonts w:ascii="Times New Roman" w:eastAsia="Times New Roman" w:hAnsi="Times New Roman" w:cs="Times New Roman"/>
          <w:sz w:val="24"/>
          <w:szCs w:val="24"/>
          <w:lang w:eastAsia="pl-PL"/>
        </w:rPr>
        <w:t>o przestępstwo ścigane z oskarżenia publicznego lub przestępstwo skarbowe;</w:t>
      </w:r>
    </w:p>
    <w:p w:rsidR="00541465" w:rsidRPr="00541465" w:rsidRDefault="00541465" w:rsidP="00541465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</w:t>
      </w:r>
      <w:hyperlink r:id="rId5" w:history="1">
        <w:r w:rsidRPr="001E42FF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oświadczenie kandydata</w:t>
        </w:r>
      </w:hyperlink>
      <w:r w:rsidRPr="00541465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nie jest lub nie był pozbawiony władzy rodzicielskiej, a także, że władza rodzicielska nie została mu ograniczona ani zawieszona;</w:t>
      </w:r>
    </w:p>
    <w:p w:rsidR="00541465" w:rsidRPr="00541465" w:rsidRDefault="00541465" w:rsidP="00541465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465">
        <w:rPr>
          <w:rFonts w:ascii="Times New Roman" w:eastAsia="Times New Roman" w:hAnsi="Times New Roman" w:cs="Times New Roman"/>
          <w:sz w:val="24"/>
          <w:szCs w:val="24"/>
          <w:lang w:eastAsia="pl-PL"/>
        </w:rPr>
        <w:t>4) zaświadczenie lekarskie o stanie zdrowia, wystawione przez lekarza</w:t>
      </w:r>
      <w:r w:rsidR="00FD1C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podstawowej opieki zdrowotnej w rozumieniu przepisów ustawy z dnia 27 października 2017r. o podstawowej opiece zdrowotnej (Dz. U. poz. 2217 oraz z 2018r. poz. 100 i 1544)</w:t>
      </w:r>
      <w:r w:rsidRPr="00541465">
        <w:rPr>
          <w:rFonts w:ascii="Times New Roman" w:eastAsia="Times New Roman" w:hAnsi="Times New Roman" w:cs="Times New Roman"/>
          <w:sz w:val="24"/>
          <w:szCs w:val="24"/>
          <w:lang w:eastAsia="pl-PL"/>
        </w:rPr>
        <w:t>, stwierdzające brak przeciwwskazań do wykonywania funkcji ławnika;</w:t>
      </w:r>
    </w:p>
    <w:p w:rsidR="00541465" w:rsidRPr="00541465" w:rsidRDefault="00541465" w:rsidP="00541465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dwa zdjęcia wykonane zgodnie z wymogami stosowanymi przy składaniu wniosku </w:t>
      </w:r>
      <w:r w:rsidR="001056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Pr="00541465">
        <w:rPr>
          <w:rFonts w:ascii="Times New Roman" w:eastAsia="Times New Roman" w:hAnsi="Times New Roman" w:cs="Times New Roman"/>
          <w:sz w:val="24"/>
          <w:szCs w:val="24"/>
          <w:lang w:eastAsia="pl-PL"/>
        </w:rPr>
        <w:t>o wydanie dowodu osobistego.</w:t>
      </w:r>
    </w:p>
    <w:p w:rsidR="00541465" w:rsidRPr="00541465" w:rsidRDefault="00541465" w:rsidP="005414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465">
        <w:rPr>
          <w:rFonts w:ascii="Times New Roman" w:eastAsia="Times New Roman" w:hAnsi="Times New Roman" w:cs="Times New Roman"/>
          <w:sz w:val="24"/>
          <w:szCs w:val="24"/>
          <w:lang w:eastAsia="pl-PL"/>
        </w:rPr>
        <w:t>Do zgłoszenia kandydata na ławnika dokonanego na karcie zgłoszenia przez  stowarzyszenie, inną organizację społeczną lub zawodową, zarejestrowaną na podstawie przepisów prawa, dołącza się aktualny (</w:t>
      </w:r>
      <w:r w:rsidRPr="005414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wystawiony nie wcześniej niż trzy miesiące przed dniem zgłoszenia</w:t>
      </w:r>
      <w:r w:rsidRPr="00541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54146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odpis z Krajowego Rejestru Sądowego albo odpis lub zaświadczenie potwierdzające wpis </w:t>
      </w:r>
      <w:r w:rsidR="001056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Pr="00541465">
        <w:rPr>
          <w:rFonts w:ascii="Times New Roman" w:eastAsia="Times New Roman" w:hAnsi="Times New Roman" w:cs="Times New Roman"/>
          <w:sz w:val="24"/>
          <w:szCs w:val="24"/>
          <w:lang w:eastAsia="pl-PL"/>
        </w:rPr>
        <w:t>do innego właściwego rejestru lub ewidencji dotyczące tej organizacji.</w:t>
      </w:r>
    </w:p>
    <w:p w:rsidR="00541465" w:rsidRPr="00541465" w:rsidRDefault="00541465" w:rsidP="005414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zgłoszenia kandydata na ławnika dokonanego na </w:t>
      </w:r>
      <w:hyperlink r:id="rId6" w:history="1">
        <w:r w:rsidRPr="001E42FF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karcie zgłoszenia przez obywateli</w:t>
        </w:r>
      </w:hyperlink>
      <w:r w:rsidRPr="00541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dołącza się listę osób zawierającą imię (imiona), nazwisko, numer ewidencyjny PESEL, miejsce stałego zamieszkania i własnoręczny podpis każdej z pięćdziesięciu osób zgłaszających kandydata.</w:t>
      </w:r>
    </w:p>
    <w:p w:rsidR="00541465" w:rsidRPr="00541465" w:rsidRDefault="00541465" w:rsidP="005414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Osobą uprawnioną do składania wyjaśnień w sprawie </w:t>
      </w:r>
      <w:hyperlink r:id="rId7" w:history="1">
        <w:r w:rsidRPr="001E42FF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zgłoszenia kandydata na ławnika przez obywateli</w:t>
        </w:r>
      </w:hyperlink>
      <w:r w:rsidRPr="00541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osoba, której nazwisko zostało umieszczone jako pierwsze na liście.</w:t>
      </w:r>
    </w:p>
    <w:p w:rsidR="00541465" w:rsidRPr="00541465" w:rsidRDefault="00541465" w:rsidP="005414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465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Zgłoszenia kandydatów, które nie spełniają wymogów określonych w ustawie i rozporządzeniu pozostawia się bez biegu.</w:t>
      </w:r>
    </w:p>
    <w:p w:rsidR="00FD1C95" w:rsidRDefault="00541465" w:rsidP="005414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Koszt opłaty za wydanie informacji z Krajowego Rejestru Karnego oraz </w:t>
      </w:r>
      <w:r w:rsidR="00FD1C95">
        <w:rPr>
          <w:rFonts w:ascii="Times New Roman" w:eastAsia="Times New Roman" w:hAnsi="Times New Roman" w:cs="Times New Roman"/>
          <w:sz w:val="24"/>
          <w:szCs w:val="24"/>
          <w:lang w:eastAsia="pl-PL"/>
        </w:rPr>
        <w:t>koszt opłaty</w:t>
      </w:r>
      <w:r w:rsidR="001056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  <w:r w:rsidR="00FD1C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wydanie aktualnego odpisu z Krajowego Rejestru S</w:t>
      </w:r>
      <w:r w:rsidR="005D3BB3">
        <w:rPr>
          <w:rFonts w:ascii="Times New Roman" w:eastAsia="Times New Roman" w:hAnsi="Times New Roman" w:cs="Times New Roman"/>
          <w:sz w:val="24"/>
          <w:szCs w:val="24"/>
          <w:lang w:eastAsia="pl-PL"/>
        </w:rPr>
        <w:t>ądoweg</w:t>
      </w:r>
      <w:r w:rsidR="004F2D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albo odpisu lub zaświadczenia </w:t>
      </w:r>
      <w:r w:rsidR="005D3BB3">
        <w:rPr>
          <w:rFonts w:ascii="Times New Roman" w:eastAsia="Times New Roman" w:hAnsi="Times New Roman" w:cs="Times New Roman"/>
          <w:sz w:val="24"/>
          <w:szCs w:val="24"/>
          <w:lang w:eastAsia="pl-PL"/>
        </w:rPr>
        <w:t>z innego właściwego rejestru lub ewidencji ponosi Skarb Państwa.</w:t>
      </w:r>
    </w:p>
    <w:p w:rsidR="00541465" w:rsidRPr="00541465" w:rsidRDefault="005D3BB3" w:rsidP="005414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Koszt </w:t>
      </w:r>
      <w:r w:rsidR="00541465" w:rsidRPr="00541465">
        <w:rPr>
          <w:rFonts w:ascii="Times New Roman" w:eastAsia="Times New Roman" w:hAnsi="Times New Roman" w:cs="Times New Roman"/>
          <w:sz w:val="24"/>
          <w:szCs w:val="24"/>
          <w:lang w:eastAsia="pl-PL"/>
        </w:rPr>
        <w:t>opłaty za badanie lekarskie i za wystawienie zaświadczenia lekarskiego ponosi kandydat na ławnika.</w:t>
      </w:r>
    </w:p>
    <w:p w:rsidR="00541465" w:rsidRPr="00541465" w:rsidRDefault="00541465" w:rsidP="005414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465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Kandydaci przed wyborami podlegają zaopiniowaniu przez zespół powołany przez Radę Miejską w Mońkach, w szczególności w zakresie spełnienia przez nich wymogów określonych w ustawie.</w:t>
      </w:r>
    </w:p>
    <w:p w:rsidR="00541465" w:rsidRPr="00541465" w:rsidRDefault="00541465" w:rsidP="005414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465">
        <w:rPr>
          <w:rFonts w:ascii="Times New Roman" w:eastAsia="Times New Roman" w:hAnsi="Times New Roman" w:cs="Times New Roman"/>
          <w:sz w:val="24"/>
          <w:szCs w:val="24"/>
          <w:lang w:eastAsia="pl-PL"/>
        </w:rPr>
        <w:t>Podlaski Komendant Wojewódzki Policji w Białymstoku udziela Radzie Miejskiej w Mońkach informacji o kandydacie na ławnika uzyskanej i sporządzonej na zasadach określonych dla informacji o kandydacie do objęcia stanowiska sędziowskiego.</w:t>
      </w:r>
    </w:p>
    <w:p w:rsidR="00541465" w:rsidRPr="00541465" w:rsidRDefault="00541465" w:rsidP="005414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Zgłoszenie kandydatów na ławników dokonuje się na </w:t>
      </w:r>
      <w:hyperlink r:id="rId8" w:history="1">
        <w:r w:rsidRPr="001E42FF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karcie zgłoszenia</w:t>
        </w:r>
      </w:hyperlink>
      <w:r w:rsidRPr="00541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414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dostępnej w Urzędzie Miejskim w Mońkach, pok. 113 oraz na stronach internetowych:</w:t>
      </w:r>
    </w:p>
    <w:p w:rsidR="00541465" w:rsidRPr="00541465" w:rsidRDefault="00541465" w:rsidP="0054146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4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- </w:t>
      </w:r>
      <w:r w:rsidRPr="00541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Ministerstwa Sprawiedliwości, </w:t>
      </w:r>
      <w:hyperlink r:id="rId9" w:history="1">
        <w:r w:rsidRPr="005414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www.ms.gov.pl</w:t>
        </w:r>
      </w:hyperlink>
      <w:r w:rsidRPr="0054146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41465" w:rsidRPr="00541465" w:rsidRDefault="00541465" w:rsidP="00541465">
      <w:pPr>
        <w:spacing w:before="100" w:beforeAutospacing="1" w:after="100" w:afterAutospacing="1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465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hyperlink r:id="rId10" w:history="1">
        <w:r w:rsidRPr="005414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http://bip.ms.gov.pl/pl/ministerstwo/sady-powszechne</w:t>
        </w:r>
      </w:hyperlink>
      <w:r w:rsidRPr="00541465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541465" w:rsidRPr="00541465" w:rsidRDefault="00541465" w:rsidP="0054146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4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– </w:t>
      </w:r>
      <w:r w:rsidRPr="00541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Urzędu Miejskiego w Mońkach, </w:t>
      </w:r>
      <w:r w:rsidR="004F2D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www.um-monki.pl/</w:t>
      </w:r>
      <w:hyperlink r:id="rId11" w:history="1">
        <w:r w:rsidRPr="001E42F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BIP</w:t>
        </w:r>
      </w:hyperlink>
    </w:p>
    <w:p w:rsidR="00541465" w:rsidRPr="00541465" w:rsidRDefault="00541465" w:rsidP="005414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Wyborów ławników Rada Miejska w Mońkach dokona w głosowaniu tajnym, w terminie </w:t>
      </w:r>
      <w:r w:rsidR="001056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541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dnia </w:t>
      </w:r>
      <w:r w:rsidR="001E42FF">
        <w:rPr>
          <w:rFonts w:ascii="Times New Roman" w:eastAsia="Times New Roman" w:hAnsi="Times New Roman" w:cs="Times New Roman"/>
          <w:sz w:val="24"/>
          <w:szCs w:val="24"/>
          <w:lang w:eastAsia="pl-PL"/>
        </w:rPr>
        <w:t>25</w:t>
      </w:r>
      <w:r w:rsidRPr="00541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października 201</w:t>
      </w:r>
      <w:r w:rsidR="005D3BB3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541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541465" w:rsidRPr="00541465" w:rsidRDefault="00541465" w:rsidP="005414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46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41465" w:rsidRPr="00541465" w:rsidRDefault="00541465" w:rsidP="001E42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                                                                                    </w:t>
      </w:r>
    </w:p>
    <w:p w:rsidR="00472D11" w:rsidRDefault="00472D11"/>
    <w:sectPr w:rsidR="00472D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831CB"/>
    <w:multiLevelType w:val="multilevel"/>
    <w:tmpl w:val="031C8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9567F0"/>
    <w:multiLevelType w:val="hybridMultilevel"/>
    <w:tmpl w:val="4E54860E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D8C54B3"/>
    <w:multiLevelType w:val="multilevel"/>
    <w:tmpl w:val="3C340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222E57"/>
    <w:multiLevelType w:val="hybridMultilevel"/>
    <w:tmpl w:val="EA8C87C6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4DBD0BB7"/>
    <w:multiLevelType w:val="multilevel"/>
    <w:tmpl w:val="2C4E3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DE0C76"/>
    <w:multiLevelType w:val="hybridMultilevel"/>
    <w:tmpl w:val="A32A2CC6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6" w15:restartNumberingAfterBreak="0">
    <w:nsid w:val="4E874A4C"/>
    <w:multiLevelType w:val="multilevel"/>
    <w:tmpl w:val="EECEDCEE"/>
    <w:lvl w:ilvl="0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  <w:lvlOverride w:ilvl="0">
      <w:startOverride w:val="2"/>
    </w:lvlOverride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8CD"/>
    <w:rsid w:val="00105647"/>
    <w:rsid w:val="001747D8"/>
    <w:rsid w:val="001E42FF"/>
    <w:rsid w:val="00472D11"/>
    <w:rsid w:val="004F2D6D"/>
    <w:rsid w:val="00541465"/>
    <w:rsid w:val="005D3BB3"/>
    <w:rsid w:val="006748CD"/>
    <w:rsid w:val="007800FE"/>
    <w:rsid w:val="008C2455"/>
    <w:rsid w:val="00B34036"/>
    <w:rsid w:val="00FD1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4C05A7-50C6-4C13-824D-E3300FCD7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14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um.monki.wrotapodlasia.pl/resource/file/download-file/id.102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ip.um.monki.wrotapodlasia.pl/resource/file/download-file/id.102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p.um.monki.wrotapodlasia.pl/resource/file/download-file/id.1023" TargetMode="External"/><Relationship Id="rId11" Type="http://schemas.openxmlformats.org/officeDocument/2006/relationships/hyperlink" Target="https://bip.um.monki.wrotapodlasia.pl/resource/file/download-file/id.1022" TargetMode="External"/><Relationship Id="rId5" Type="http://schemas.openxmlformats.org/officeDocument/2006/relationships/hyperlink" Target="https://bip.um.monki.wrotapodlasia.pl/resource/file/download-file/id.1025" TargetMode="External"/><Relationship Id="rId10" Type="http://schemas.openxmlformats.org/officeDocument/2006/relationships/hyperlink" Target="http://bip.ms.gov.pl/pl/ministerstwo/sady-powszechn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s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UMWM</dc:creator>
  <cp:lastModifiedBy>SP 2</cp:lastModifiedBy>
  <cp:revision>2</cp:revision>
  <dcterms:created xsi:type="dcterms:W3CDTF">2019-06-12T08:24:00Z</dcterms:created>
  <dcterms:modified xsi:type="dcterms:W3CDTF">2019-06-12T08:24:00Z</dcterms:modified>
</cp:coreProperties>
</file>